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57" w:rsidRPr="00440F45" w:rsidRDefault="00440F45" w:rsidP="00DD7C57">
      <w:pPr>
        <w:shd w:val="clear" w:color="auto" w:fill="FFFFFF"/>
        <w:spacing w:before="67" w:after="67" w:line="240" w:lineRule="atLeast"/>
        <w:outlineLvl w:val="1"/>
        <w:rPr>
          <w:rFonts w:ascii="Times New Roman" w:eastAsia="Times New Roman" w:hAnsi="Times New Roman" w:cs="Times New Roman"/>
          <w:b/>
          <w:bCs/>
          <w:lang w:eastAsia="es-AR"/>
        </w:rPr>
      </w:pPr>
      <w:r>
        <w:rPr>
          <w:rFonts w:ascii="Times New Roman" w:eastAsia="Times New Roman" w:hAnsi="Times New Roman" w:cs="Times New Roman"/>
          <w:b/>
          <w:bCs/>
          <w:lang w:eastAsia="es-AR"/>
        </w:rPr>
        <w:t xml:space="preserve">APLICACIÓN: </w:t>
      </w:r>
      <w:r w:rsidR="00DD7C57" w:rsidRPr="00440F45">
        <w:rPr>
          <w:rFonts w:ascii="Times New Roman" w:eastAsia="Times New Roman" w:hAnsi="Times New Roman" w:cs="Times New Roman"/>
          <w:b/>
          <w:bCs/>
          <w:lang w:eastAsia="es-AR"/>
        </w:rPr>
        <w:t>POSTER</w:t>
      </w:r>
    </w:p>
    <w:p w:rsidR="00DD7C57" w:rsidRDefault="00440F45" w:rsidP="00DD7C57">
      <w:pPr>
        <w:shd w:val="clear" w:color="auto" w:fill="FFFFFF"/>
        <w:spacing w:before="67" w:after="67" w:line="240" w:lineRule="atLeast"/>
        <w:outlineLvl w:val="1"/>
        <w:rPr>
          <w:rFonts w:ascii="Times New Roman" w:eastAsia="Times New Roman" w:hAnsi="Times New Roman" w:cs="Times New Roman"/>
          <w:b/>
          <w:bCs/>
          <w:lang w:eastAsia="es-AR"/>
        </w:rPr>
      </w:pPr>
      <w:r w:rsidRPr="00440F45">
        <w:rPr>
          <w:rFonts w:ascii="Times New Roman" w:eastAsia="Times New Roman" w:hAnsi="Times New Roman" w:cs="Times New Roman"/>
          <w:b/>
          <w:bCs/>
          <w:lang w:eastAsia="es-AR"/>
        </w:rPr>
        <w:t>ÁREA TEMÁTICA: EVALUACIÓN DE FUNCIONES Y SERVICIOS ECOSISTÉMICOS</w:t>
      </w:r>
    </w:p>
    <w:p w:rsidR="00DD7C57" w:rsidRPr="00440F45" w:rsidRDefault="00440F45" w:rsidP="00DD7C57">
      <w:pPr>
        <w:shd w:val="clear" w:color="auto" w:fill="FFFFFF"/>
        <w:spacing w:before="67" w:after="67" w:line="240" w:lineRule="atLeast"/>
        <w:outlineLvl w:val="1"/>
        <w:rPr>
          <w:rFonts w:ascii="Times New Roman" w:eastAsia="Times New Roman" w:hAnsi="Times New Roman" w:cs="Times New Roman"/>
          <w:b/>
          <w:bCs/>
          <w:color w:val="2E3D4C"/>
          <w:lang w:eastAsia="es-AR"/>
        </w:rPr>
      </w:pPr>
      <w:r>
        <w:rPr>
          <w:rFonts w:ascii="Times New Roman" w:eastAsia="Times New Roman" w:hAnsi="Times New Roman" w:cs="Times New Roman"/>
          <w:b/>
          <w:bCs/>
          <w:lang w:eastAsia="es-AR"/>
        </w:rPr>
        <w:t>ENFOQUE METODOLÓGICO: SENSORES REMOTOS</w:t>
      </w:r>
    </w:p>
    <w:p w:rsidR="00570740" w:rsidRPr="00440F45" w:rsidRDefault="00570740" w:rsidP="00DD7C57">
      <w:pPr>
        <w:shd w:val="clear" w:color="auto" w:fill="FFFFFF"/>
        <w:spacing w:before="67" w:after="67" w:line="240" w:lineRule="atLeast"/>
        <w:outlineLvl w:val="1"/>
        <w:rPr>
          <w:rFonts w:ascii="Times New Roman" w:eastAsia="Times New Roman" w:hAnsi="Times New Roman" w:cs="Times New Roman"/>
          <w:b/>
          <w:bCs/>
          <w:color w:val="0F1419"/>
          <w:lang w:eastAsia="es-AR"/>
        </w:rPr>
      </w:pPr>
    </w:p>
    <w:p w:rsidR="00DD7C57" w:rsidRPr="00440F45" w:rsidRDefault="00DD7C57" w:rsidP="0003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4"/>
          <w:lang w:eastAsia="es-AR"/>
        </w:rPr>
      </w:pPr>
      <w:r w:rsidRPr="00440F45">
        <w:rPr>
          <w:rFonts w:ascii="Times New Roman" w:eastAsia="Times New Roman" w:hAnsi="Times New Roman" w:cs="Times New Roman"/>
          <w:b/>
          <w:bCs/>
          <w:color w:val="0F1419"/>
          <w:sz w:val="24"/>
          <w:lang w:eastAsia="es-AR"/>
        </w:rPr>
        <w:t>SERVICIOS ECOSISTÉMICOS RELACIONADOS A LA DINÁMICA DE CARBONO: EVALUACIÓN MEDIANTE EL USO DE SENSORES REMOTOS</w:t>
      </w:r>
    </w:p>
    <w:p w:rsidR="00DD7C57" w:rsidRPr="00440F45" w:rsidRDefault="00DD7C57" w:rsidP="00DD7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lang w:eastAsia="es-AR"/>
        </w:rPr>
      </w:pPr>
    </w:p>
    <w:p w:rsidR="00DD7C57" w:rsidRPr="00440F45" w:rsidRDefault="00DD7C57" w:rsidP="00DD7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lang w:eastAsia="es-AR"/>
        </w:rPr>
      </w:pPr>
    </w:p>
    <w:p w:rsidR="00440F45" w:rsidRDefault="00440F45" w:rsidP="0003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lang w:eastAsia="es-AR"/>
        </w:rPr>
      </w:pPr>
      <w:r w:rsidRPr="00440F45">
        <w:rPr>
          <w:rFonts w:ascii="Times New Roman" w:eastAsia="Times New Roman" w:hAnsi="Times New Roman" w:cs="Times New Roman"/>
          <w:b/>
          <w:bCs/>
          <w:color w:val="0F1419"/>
          <w:lang w:eastAsia="es-AR"/>
        </w:rPr>
        <w:t>VALLEJOS</w:t>
      </w:r>
      <w:r>
        <w:rPr>
          <w:rFonts w:ascii="Times New Roman" w:eastAsia="Times New Roman" w:hAnsi="Times New Roman" w:cs="Times New Roman"/>
          <w:b/>
          <w:bCs/>
          <w:color w:val="0F1419"/>
          <w:lang w:eastAsia="es-AR"/>
        </w:rPr>
        <w:t>, M.</w:t>
      </w:r>
      <w:r w:rsidRPr="00440F45">
        <w:rPr>
          <w:rFonts w:ascii="Times New Roman" w:eastAsia="Times New Roman" w:hAnsi="Times New Roman" w:cs="Times New Roman"/>
          <w:b/>
          <w:bCs/>
          <w:color w:val="0F1419"/>
          <w:vertAlign w:val="superscript"/>
          <w:lang w:eastAsia="es-AR"/>
        </w:rPr>
        <w:t>1</w:t>
      </w:r>
      <w:r>
        <w:rPr>
          <w:rFonts w:ascii="Times New Roman" w:eastAsia="Times New Roman" w:hAnsi="Times New Roman" w:cs="Times New Roman"/>
          <w:b/>
          <w:bCs/>
          <w:color w:val="0F1419"/>
          <w:lang w:eastAsia="es-AR"/>
        </w:rPr>
        <w:t xml:space="preserve"> y </w:t>
      </w:r>
      <w:r w:rsidRPr="00440F45">
        <w:rPr>
          <w:rFonts w:ascii="Times New Roman" w:eastAsia="Times New Roman" w:hAnsi="Times New Roman" w:cs="Times New Roman"/>
          <w:b/>
          <w:bCs/>
          <w:color w:val="0F1419"/>
          <w:lang w:eastAsia="es-AR"/>
        </w:rPr>
        <w:t>PARUELO</w:t>
      </w:r>
      <w:r>
        <w:rPr>
          <w:rFonts w:ascii="Times New Roman" w:eastAsia="Times New Roman" w:hAnsi="Times New Roman" w:cs="Times New Roman"/>
          <w:b/>
          <w:bCs/>
          <w:color w:val="0F1419"/>
          <w:lang w:eastAsia="es-AR"/>
        </w:rPr>
        <w:t>, J.M.</w:t>
      </w:r>
      <w:r w:rsidRPr="00440F45">
        <w:rPr>
          <w:rFonts w:ascii="Times New Roman" w:eastAsia="Times New Roman" w:hAnsi="Times New Roman" w:cs="Times New Roman"/>
          <w:b/>
          <w:bCs/>
          <w:color w:val="0F1419"/>
          <w:vertAlign w:val="superscript"/>
          <w:lang w:eastAsia="es-AR"/>
        </w:rPr>
        <w:t>2</w:t>
      </w:r>
    </w:p>
    <w:p w:rsidR="00440F45" w:rsidRDefault="00440F45" w:rsidP="00DD7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lang w:eastAsia="es-AR"/>
        </w:rPr>
      </w:pPr>
    </w:p>
    <w:p w:rsidR="00440F45" w:rsidRPr="0003783E" w:rsidRDefault="0003783E" w:rsidP="0003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F1419"/>
          <w:lang w:eastAsia="es-AR"/>
        </w:rPr>
      </w:pPr>
      <w:r w:rsidRPr="0003783E">
        <w:rPr>
          <w:rFonts w:ascii="Times New Roman" w:eastAsia="Times New Roman" w:hAnsi="Times New Roman" w:cs="Times New Roman"/>
          <w:bCs/>
          <w:color w:val="0F1419"/>
          <w:vertAlign w:val="superscript"/>
          <w:lang w:eastAsia="es-AR"/>
        </w:rPr>
        <w:t>1,2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440F45" w:rsidRPr="0003783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Laboratorio de Análisis Regional y Teledetección, Instituto de Investigaciones Fisiológicas y Ecológicas Vinculadas a la </w:t>
      </w:r>
      <w:proofErr w:type="spellStart"/>
      <w:r w:rsidR="00440F45" w:rsidRPr="0003783E">
        <w:rPr>
          <w:rFonts w:ascii="Times New Roman" w:eastAsia="Times New Roman" w:hAnsi="Times New Roman" w:cs="Times New Roman"/>
          <w:bCs/>
          <w:color w:val="0F1419"/>
          <w:lang w:eastAsia="es-AR"/>
        </w:rPr>
        <w:t>Agriculura</w:t>
      </w:r>
      <w:proofErr w:type="spellEnd"/>
      <w:r w:rsidR="00440F45" w:rsidRPr="0003783E">
        <w:rPr>
          <w:rFonts w:ascii="Times New Roman" w:eastAsia="Times New Roman" w:hAnsi="Times New Roman" w:cs="Times New Roman"/>
          <w:bCs/>
          <w:color w:val="0F1419"/>
          <w:lang w:eastAsia="es-AR"/>
        </w:rPr>
        <w:t>, Consejo Nacional de Investigaciones Científicas y Técnicas, Departamento de Métodos Cuantitativos y Sistemas de Información, Facultad de Agronomía, Universidad de Buenos Aires, Argentina.</w:t>
      </w:r>
      <w:r w:rsidR="00570740" w:rsidRPr="0003783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570740" w:rsidRPr="0003783E">
        <w:rPr>
          <w:rFonts w:ascii="Times New Roman" w:eastAsia="Times New Roman" w:hAnsi="Times New Roman" w:cs="Times New Roman"/>
          <w:bCs/>
          <w:color w:val="0F1419"/>
          <w:vertAlign w:val="superscript"/>
          <w:lang w:eastAsia="es-AR"/>
        </w:rPr>
        <w:t>1</w:t>
      </w:r>
      <w:hyperlink r:id="rId5" w:history="1">
        <w:r w:rsidR="00570740" w:rsidRPr="0003783E">
          <w:rPr>
            <w:rStyle w:val="Hipervnculo"/>
            <w:rFonts w:ascii="Times New Roman" w:eastAsia="Times New Roman" w:hAnsi="Times New Roman" w:cs="Times New Roman"/>
            <w:bCs/>
            <w:lang w:eastAsia="es-AR"/>
          </w:rPr>
          <w:t>vallejos@agro.uba.ar</w:t>
        </w:r>
      </w:hyperlink>
      <w:r w:rsidR="00570740" w:rsidRPr="0003783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; </w:t>
      </w:r>
      <w:r w:rsidR="00570740" w:rsidRPr="0003783E">
        <w:rPr>
          <w:rFonts w:ascii="Times New Roman" w:eastAsia="Times New Roman" w:hAnsi="Times New Roman" w:cs="Times New Roman"/>
          <w:bCs/>
          <w:color w:val="0F1419"/>
          <w:vertAlign w:val="superscript"/>
          <w:lang w:eastAsia="es-AR"/>
        </w:rPr>
        <w:t>2</w:t>
      </w:r>
      <w:hyperlink r:id="rId6" w:history="1">
        <w:r w:rsidR="00570740" w:rsidRPr="0003783E">
          <w:rPr>
            <w:rStyle w:val="Hipervnculo"/>
            <w:rFonts w:ascii="Times New Roman" w:eastAsia="Times New Roman" w:hAnsi="Times New Roman" w:cs="Times New Roman"/>
            <w:bCs/>
            <w:lang w:eastAsia="es-AR"/>
          </w:rPr>
          <w:t>paruelo@agro.uba.ar</w:t>
        </w:r>
      </w:hyperlink>
    </w:p>
    <w:p w:rsidR="00440F45" w:rsidRDefault="00440F45" w:rsidP="0013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lang w:eastAsia="es-AR"/>
        </w:rPr>
      </w:pPr>
    </w:p>
    <w:p w:rsidR="00E134DC" w:rsidRDefault="00E134DC" w:rsidP="0013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lang w:eastAsia="es-AR"/>
        </w:rPr>
      </w:pPr>
    </w:p>
    <w:p w:rsidR="007E1D54" w:rsidRDefault="002330FC" w:rsidP="00E67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F1419"/>
          <w:lang w:eastAsia="es-AR"/>
        </w:rPr>
      </w:pP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La dinámica del intercambio de C ente la biota y el ambiente es un aspecto integrador del funcionamiento</w:t>
      </w:r>
      <w:r w:rsidR="001E6CB9" w:rsidRPr="001E6CB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ecosist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émico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,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ya</w:t>
      </w:r>
      <w:r w:rsidR="001E6CB9" w:rsidRPr="001E6CB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que muchos otros procesos están estrecha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mente vinculados a este flujo. 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Las reservas </w:t>
      </w:r>
      <w:r w:rsidR="001E6CB9" w:rsidRPr="001E6CB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de C en la biomasa 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son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un</w:t>
      </w:r>
      <w:r w:rsidR="001E6CB9" w:rsidRPr="001E6CB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descriptor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estructural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1E6CB9" w:rsidRPr="001E6CB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de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los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procesos y</w:t>
      </w:r>
      <w:r w:rsidR="001E6CB9" w:rsidRPr="001E6CB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perturbaciones que operan en el ecosistema. </w:t>
      </w:r>
      <w:r w:rsidR="00333DF7" w:rsidRPr="00723AF7">
        <w:rPr>
          <w:rFonts w:ascii="Times New Roman" w:eastAsia="Times New Roman" w:hAnsi="Times New Roman" w:cs="Times New Roman"/>
          <w:bCs/>
          <w:color w:val="0F1419"/>
          <w:lang w:eastAsia="es-AR"/>
        </w:rPr>
        <w:t>Las técnicas de teledetección brindan la oportunidad</w:t>
      </w:r>
      <w:r w:rsidR="00333DF7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de valorar dos aspectos críti</w:t>
      </w:r>
      <w:r w:rsidR="00333DF7"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>cos del</w:t>
      </w:r>
      <w:r w:rsidR="00333DF7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balance de</w:t>
      </w:r>
      <w:r w:rsidR="00333DF7"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C</w:t>
      </w:r>
      <w:r w:rsidR="001E6CB9">
        <w:rPr>
          <w:rFonts w:ascii="Times New Roman" w:eastAsia="Times New Roman" w:hAnsi="Times New Roman" w:cs="Times New Roman"/>
          <w:bCs/>
          <w:color w:val="0F1419"/>
          <w:lang w:eastAsia="es-AR"/>
        </w:rPr>
        <w:t>: la</w:t>
      </w:r>
      <w:r w:rsidR="00333DF7"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333DF7">
        <w:rPr>
          <w:rFonts w:ascii="Times New Roman" w:eastAsia="Times New Roman" w:hAnsi="Times New Roman" w:cs="Times New Roman"/>
          <w:bCs/>
          <w:color w:val="0F1419"/>
          <w:lang w:eastAsia="es-AR"/>
        </w:rPr>
        <w:t>productividad primaria neta (PPN)</w:t>
      </w:r>
      <w:r w:rsidR="00333DF7"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y la biomas</w:t>
      </w:r>
      <w:r w:rsidR="00333DF7">
        <w:rPr>
          <w:rFonts w:ascii="Times New Roman" w:eastAsia="Times New Roman" w:hAnsi="Times New Roman" w:cs="Times New Roman"/>
          <w:bCs/>
          <w:color w:val="0F1419"/>
          <w:lang w:eastAsia="es-AR"/>
        </w:rPr>
        <w:t>a (B)</w:t>
      </w:r>
      <w:r w:rsidR="00333DF7"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. 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Para c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omprender los procesos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relacionados al ciclo de C 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es necesario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integra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r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distintos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tipos y fuentes de información, incluyendo datos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del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terreno, modelos ecológicos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, y datos 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provenientes de sensores remotos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.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Las observaciones derivadas de datos satelitales</w:t>
      </w:r>
      <w:r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son un paso importante en la determinación de indicadores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relacionados con la dinámica del C </w:t>
      </w:r>
      <w:r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>cub</w:t>
      </w:r>
      <w:r w:rsidR="007D5056">
        <w:rPr>
          <w:rFonts w:ascii="Times New Roman" w:eastAsia="Times New Roman" w:hAnsi="Times New Roman" w:cs="Times New Roman"/>
          <w:bCs/>
          <w:color w:val="0F1419"/>
          <w:lang w:eastAsia="es-AR"/>
        </w:rPr>
        <w:t>riendo</w:t>
      </w:r>
      <w:r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grandes áreas, en base a los mismos protocolos de observación y estima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ciones</w:t>
      </w:r>
      <w:r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en tiempo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casi </w:t>
      </w:r>
      <w:r w:rsidRPr="00133F0F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real. 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En la actualidad, tres tecnologías de teledetección diferentes están disponibles para estimar </w:t>
      </w:r>
      <w:r w:rsidRPr="00C11D69">
        <w:rPr>
          <w:rFonts w:ascii="Times New Roman" w:eastAsia="Times New Roman" w:hAnsi="Times New Roman" w:cs="Times New Roman"/>
          <w:bCs/>
          <w:color w:val="0F1419"/>
          <w:lang w:eastAsia="es-AR"/>
        </w:rPr>
        <w:t>los flujos y stocks del ciclo C</w:t>
      </w:r>
      <w:r w:rsidRPr="00FA240B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del ecosistema: sensores ópticos remotos, el radar de apertura sintética (SAR) y LIDAR.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En este trabajo s</w:t>
      </w:r>
      <w:r w:rsidR="007E1D54" w:rsidRPr="00C11D6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e presentan los procesos clave del ciclo C y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su</w:t>
      </w:r>
      <w:r w:rsidR="007E1D54" w:rsidRPr="00C11D6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conexión con la provisión de S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E. Se describen las funciones de producción que determinan cómo los cambios en la provisión de SE intermedios</w:t>
      </w:r>
      <w:r w:rsidR="00370261">
        <w:rPr>
          <w:rFonts w:ascii="Times New Roman" w:eastAsia="Times New Roman" w:hAnsi="Times New Roman" w:cs="Times New Roman"/>
          <w:bCs/>
          <w:color w:val="0F1419"/>
          <w:lang w:eastAsia="es-AR"/>
        </w:rPr>
        <w:t>,</w:t>
      </w:r>
      <w:r w:rsidR="007E1D54" w:rsidRP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estrechamente relacionados con los atributos funcionales y estructurales del ecosistema (</w:t>
      </w:r>
      <w:proofErr w:type="spellStart"/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i.e.</w:t>
      </w:r>
      <w:proofErr w:type="spellEnd"/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cambios en la dinámica del C), se traducen en SE finales directamente consumidos</w:t>
      </w:r>
      <w:r w:rsidR="00E67D5D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(</w:t>
      </w:r>
      <w:proofErr w:type="spellStart"/>
      <w:r w:rsidR="00E67D5D">
        <w:rPr>
          <w:rFonts w:ascii="Times New Roman" w:eastAsia="Times New Roman" w:hAnsi="Times New Roman" w:cs="Times New Roman"/>
          <w:bCs/>
          <w:color w:val="0F1419"/>
          <w:lang w:eastAsia="es-AR"/>
        </w:rPr>
        <w:t>i.e.</w:t>
      </w:r>
      <w:proofErr w:type="spellEnd"/>
      <w:r w:rsidR="00E67D5D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control de la erosión)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. Por otra parte, se </w:t>
      </w:r>
      <w:r w:rsidR="00370261">
        <w:rPr>
          <w:rFonts w:ascii="Times New Roman" w:eastAsia="Times New Roman" w:hAnsi="Times New Roman" w:cs="Times New Roman"/>
          <w:bCs/>
          <w:color w:val="0F1419"/>
          <w:lang w:eastAsia="es-AR"/>
        </w:rPr>
        <w:t>describen distintas funciones de af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ectación que determinan cómo varía 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>el nivel de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un determinado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S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>E (</w:t>
      </w:r>
      <w:proofErr w:type="spellStart"/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i.e.</w:t>
      </w:r>
      <w:proofErr w:type="spellEnd"/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captura de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C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)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ante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un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factor de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perturbación (</w:t>
      </w:r>
      <w:proofErr w:type="spellStart"/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i.e.</w:t>
      </w:r>
      <w:proofErr w:type="spellEnd"/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superficie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deforestada).</w:t>
      </w:r>
      <w:r w:rsidR="007E1D54" w:rsidRP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Es necesario conocer esta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relación para definir el nivel de 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>cambio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que la sociedad</w:t>
      </w:r>
      <w:r w:rsidR="007E1D54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está dispuesta a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</w:t>
      </w:r>
      <w:r w:rsidR="00370261">
        <w:rPr>
          <w:rFonts w:ascii="Times New Roman" w:eastAsia="Times New Roman" w:hAnsi="Times New Roman" w:cs="Times New Roman"/>
          <w:bCs/>
          <w:color w:val="0F1419"/>
          <w:lang w:eastAsia="es-AR"/>
        </w:rPr>
        <w:t>aceptar</w:t>
      </w:r>
      <w:r w:rsidR="007E1D54" w:rsidRPr="0007332E">
        <w:rPr>
          <w:rFonts w:ascii="Times New Roman" w:eastAsia="Times New Roman" w:hAnsi="Times New Roman" w:cs="Times New Roman"/>
          <w:bCs/>
          <w:color w:val="0F1419"/>
          <w:lang w:eastAsia="es-AR"/>
        </w:rPr>
        <w:t>.</w:t>
      </w:r>
    </w:p>
    <w:p w:rsidR="002330FC" w:rsidRDefault="002330FC" w:rsidP="002330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F1419"/>
          <w:lang w:eastAsia="es-AR"/>
        </w:rPr>
      </w:pPr>
    </w:p>
    <w:p w:rsidR="005F199B" w:rsidRDefault="005F199B" w:rsidP="00C11D69">
      <w:pPr>
        <w:shd w:val="clear" w:color="auto" w:fill="FFFFFF"/>
        <w:spacing w:before="160" w:after="160" w:line="240" w:lineRule="auto"/>
        <w:ind w:firstLine="708"/>
        <w:rPr>
          <w:rFonts w:ascii="Times New Roman" w:eastAsia="Times New Roman" w:hAnsi="Times New Roman" w:cs="Times New Roman"/>
          <w:bCs/>
          <w:color w:val="0F1419"/>
          <w:lang w:eastAsia="es-AR"/>
        </w:rPr>
      </w:pPr>
    </w:p>
    <w:p w:rsidR="00570740" w:rsidRPr="00570740" w:rsidRDefault="0003783E" w:rsidP="00C11D69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bCs/>
          <w:color w:val="0F1419"/>
          <w:lang w:eastAsia="es-AR"/>
        </w:rPr>
      </w:pP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Palabras C</w:t>
      </w:r>
      <w:r w:rsidRPr="00570740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lave: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Ciclo de C, B</w:t>
      </w:r>
      <w:r w:rsidRPr="00570740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iomasa, </w:t>
      </w: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PPNA, Sensores Pasivos y Activos.</w:t>
      </w:r>
    </w:p>
    <w:p w:rsidR="00570740" w:rsidRDefault="0003783E" w:rsidP="004800E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bCs/>
          <w:color w:val="0F1419"/>
          <w:lang w:eastAsia="es-AR"/>
        </w:rPr>
      </w:pPr>
      <w:r>
        <w:rPr>
          <w:rFonts w:ascii="Times New Roman" w:eastAsia="Times New Roman" w:hAnsi="Times New Roman" w:cs="Times New Roman"/>
          <w:bCs/>
          <w:color w:val="0F1419"/>
          <w:lang w:eastAsia="es-AR"/>
        </w:rPr>
        <w:t>Agradecimientos:</w:t>
      </w:r>
      <w:r w:rsidRPr="00C11D69">
        <w:rPr>
          <w:rFonts w:ascii="Times New Roman" w:eastAsia="Times New Roman" w:hAnsi="Times New Roman" w:cs="Times New Roman"/>
          <w:bCs/>
          <w:color w:val="0F1419"/>
          <w:lang w:eastAsia="es-AR"/>
        </w:rPr>
        <w:t xml:space="preserve"> UBACYT, FONCYT, CONICET, IAI (CRN II 2031)</w:t>
      </w:r>
    </w:p>
    <w:p w:rsidR="0003783E" w:rsidRDefault="0003783E" w:rsidP="004800E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bCs/>
          <w:color w:val="0F1419"/>
          <w:lang w:eastAsia="es-AR"/>
        </w:rPr>
      </w:pPr>
    </w:p>
    <w:p w:rsidR="0003783E" w:rsidRDefault="0003783E" w:rsidP="004800E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bCs/>
          <w:color w:val="0F1419"/>
          <w:lang w:eastAsia="es-AR"/>
        </w:rPr>
      </w:pPr>
    </w:p>
    <w:sectPr w:rsidR="0003783E" w:rsidSect="007B7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801"/>
    <w:multiLevelType w:val="multilevel"/>
    <w:tmpl w:val="F1C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58E4"/>
    <w:multiLevelType w:val="multilevel"/>
    <w:tmpl w:val="E210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2D0F"/>
    <w:multiLevelType w:val="multilevel"/>
    <w:tmpl w:val="84B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20541"/>
    <w:multiLevelType w:val="multilevel"/>
    <w:tmpl w:val="795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C5E6B"/>
    <w:multiLevelType w:val="multilevel"/>
    <w:tmpl w:val="D75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2154E"/>
    <w:multiLevelType w:val="multilevel"/>
    <w:tmpl w:val="26EE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F3F92"/>
    <w:multiLevelType w:val="multilevel"/>
    <w:tmpl w:val="ED6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D7C14"/>
    <w:multiLevelType w:val="multilevel"/>
    <w:tmpl w:val="B124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155CC"/>
    <w:multiLevelType w:val="hybridMultilevel"/>
    <w:tmpl w:val="87E84D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A457EB"/>
    <w:rsid w:val="0003783E"/>
    <w:rsid w:val="0007332E"/>
    <w:rsid w:val="000F37E8"/>
    <w:rsid w:val="00133F0F"/>
    <w:rsid w:val="001478B5"/>
    <w:rsid w:val="001E6CB9"/>
    <w:rsid w:val="002330FC"/>
    <w:rsid w:val="00327CF3"/>
    <w:rsid w:val="00333DF7"/>
    <w:rsid w:val="00370261"/>
    <w:rsid w:val="00440F45"/>
    <w:rsid w:val="004800ED"/>
    <w:rsid w:val="00570740"/>
    <w:rsid w:val="005F199B"/>
    <w:rsid w:val="00723AF7"/>
    <w:rsid w:val="00753A8C"/>
    <w:rsid w:val="007B79E5"/>
    <w:rsid w:val="007D5056"/>
    <w:rsid w:val="007E1D54"/>
    <w:rsid w:val="00820664"/>
    <w:rsid w:val="0084757D"/>
    <w:rsid w:val="00A457EB"/>
    <w:rsid w:val="00A97070"/>
    <w:rsid w:val="00B57AAF"/>
    <w:rsid w:val="00C11D69"/>
    <w:rsid w:val="00D737AF"/>
    <w:rsid w:val="00DD7C57"/>
    <w:rsid w:val="00E134DC"/>
    <w:rsid w:val="00E67D5D"/>
    <w:rsid w:val="00F84C7C"/>
    <w:rsid w:val="00FA240B"/>
    <w:rsid w:val="00FC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E5"/>
  </w:style>
  <w:style w:type="paragraph" w:styleId="Ttulo2">
    <w:name w:val="heading 2"/>
    <w:basedOn w:val="Normal"/>
    <w:link w:val="Ttulo2Car"/>
    <w:uiPriority w:val="9"/>
    <w:qFormat/>
    <w:rsid w:val="00A45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457E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457E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457E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apple-converted-space">
    <w:name w:val="apple-converted-space"/>
    <w:basedOn w:val="Fuentedeprrafopredeter"/>
    <w:rsid w:val="00A457EB"/>
  </w:style>
  <w:style w:type="character" w:styleId="nfasis">
    <w:name w:val="Emphasis"/>
    <w:basedOn w:val="Fuentedeprrafopredeter"/>
    <w:uiPriority w:val="20"/>
    <w:qFormat/>
    <w:rsid w:val="00A457E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7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0F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0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uelo@agro.uba.ar" TargetMode="External"/><Relationship Id="rId5" Type="http://schemas.openxmlformats.org/officeDocument/2006/relationships/hyperlink" Target="mailto:vallejos@agro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2013-07-23T21:29:00Z</dcterms:created>
  <dcterms:modified xsi:type="dcterms:W3CDTF">2013-07-23T21:35:00Z</dcterms:modified>
</cp:coreProperties>
</file>